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B0" w:rsidRPr="009B3E69" w:rsidRDefault="008073B0" w:rsidP="008073B0">
      <w:pPr>
        <w:jc w:val="center"/>
        <w:rPr>
          <w:rFonts w:asciiTheme="majorHAnsi" w:hAnsiTheme="majorHAnsi" w:cstheme="majorHAnsi"/>
          <w:b/>
          <w:bCs/>
          <w:sz w:val="28"/>
          <w:szCs w:val="28"/>
          <w:rtl/>
          <w:lang w:bidi="ar-MA"/>
        </w:rPr>
      </w:pPr>
      <w:r w:rsidRPr="009B3E69">
        <w:rPr>
          <w:rFonts w:asciiTheme="majorHAnsi" w:hAnsiTheme="majorHAnsi" w:cstheme="majorHAnsi"/>
          <w:b/>
          <w:bCs/>
          <w:sz w:val="28"/>
          <w:szCs w:val="28"/>
          <w:rtl/>
          <w:lang w:bidi="ar-MA"/>
        </w:rPr>
        <w:t>تعتبر حالة طارئة ومفاجئة الحالات غير المدرجة في هذه القائمة</w:t>
      </w:r>
    </w:p>
    <w:p w:rsidR="008073B0" w:rsidRPr="00BC1EFF" w:rsidRDefault="008073B0" w:rsidP="008073B0">
      <w:pPr>
        <w:spacing w:after="60"/>
        <w:jc w:val="both"/>
        <w:rPr>
          <w:rFonts w:asciiTheme="majorHAnsi" w:hAnsiTheme="majorHAnsi" w:cstheme="majorHAnsi"/>
          <w:bCs/>
          <w:iCs/>
          <w:sz w:val="28"/>
          <w:szCs w:val="28"/>
        </w:rPr>
      </w:pPr>
      <w:r w:rsidRPr="00BC1EFF">
        <w:rPr>
          <w:rFonts w:asciiTheme="majorHAnsi" w:hAnsiTheme="majorHAnsi" w:cstheme="majorHAnsi"/>
          <w:bCs/>
          <w:iCs/>
          <w:sz w:val="28"/>
          <w:szCs w:val="28"/>
        </w:rPr>
        <w:t>L’ensemble des prestations couvertes par le contrat d’assistance médicale, sanitaire et décès sont accordées sous réserve des exclusions ci-dessous :</w:t>
      </w:r>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Les événements survenus du fait de la participation des personnes assurées à des compétitions sportives, paris, matchs, concours, rallyes ou à leurs essais préparatoires ;</w:t>
      </w:r>
      <w:bookmarkStart w:id="0" w:name="_GoBack"/>
      <w:bookmarkEnd w:id="0"/>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L’organisation ou la prise en charge des frais de recherche des personnes assurées en montagne, dans le désert (inaccessible par les moyens de transport prévus dans le présent contrat) ou en mer ;</w:t>
      </w:r>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Tout sinistre survenu après la période de validité du contrat ;</w:t>
      </w:r>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La faute intentionnelle ou dolosive des personnes assurées (article 17 de la loi n° 17-99 précitée) ;</w:t>
      </w:r>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Les frais de diagnostic ou de surveillance d’un état de grossesse à moins d’une complication nette et imprévisible de cet état avant 26 semaines de grossesse ;</w:t>
      </w:r>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Les frais de prothèse ;</w:t>
      </w:r>
    </w:p>
    <w:p w:rsidR="008073B0" w:rsidRPr="008073B0" w:rsidRDefault="008073B0" w:rsidP="008073B0">
      <w:pPr>
        <w:pStyle w:val="Paragraphedeliste"/>
        <w:widowControl w:val="0"/>
        <w:numPr>
          <w:ilvl w:val="0"/>
          <w:numId w:val="1"/>
        </w:numPr>
        <w:tabs>
          <w:tab w:val="left" w:pos="426"/>
        </w:tabs>
        <w:autoSpaceDE w:val="0"/>
        <w:autoSpaceDN w:val="0"/>
        <w:spacing w:before="37" w:line="276" w:lineRule="auto"/>
        <w:ind w:left="426" w:right="403" w:hanging="360"/>
        <w:jc w:val="both"/>
        <w:rPr>
          <w:rFonts w:asciiTheme="majorHAnsi" w:hAnsiTheme="majorHAnsi" w:cstheme="majorHAnsi"/>
          <w:sz w:val="28"/>
          <w:szCs w:val="28"/>
        </w:rPr>
      </w:pPr>
      <w:r w:rsidRPr="008073B0">
        <w:rPr>
          <w:rFonts w:asciiTheme="majorHAnsi" w:hAnsiTheme="majorHAnsi" w:cstheme="majorHAnsi"/>
          <w:sz w:val="28"/>
          <w:szCs w:val="28"/>
        </w:rPr>
        <w:t xml:space="preserve">Les frais occasionnés par les maladies mentales, les tentatives de suicide, les conséquences </w:t>
      </w:r>
      <w:r w:rsidRPr="008073B0">
        <w:rPr>
          <w:rFonts w:asciiTheme="majorHAnsi" w:hAnsiTheme="majorHAnsi" w:cstheme="majorHAnsi"/>
          <w:w w:val="90"/>
          <w:sz w:val="28"/>
          <w:szCs w:val="28"/>
        </w:rPr>
        <w:t xml:space="preserve">physiques et psychiques de l’usage de stupéfiants ou drogues ou assimilées non ordonnées </w:t>
      </w:r>
      <w:r w:rsidRPr="008073B0">
        <w:rPr>
          <w:rFonts w:asciiTheme="majorHAnsi" w:hAnsiTheme="majorHAnsi" w:cstheme="majorHAnsi"/>
          <w:sz w:val="28"/>
          <w:szCs w:val="28"/>
        </w:rPr>
        <w:t>médicalement ;</w:t>
      </w:r>
    </w:p>
    <w:p w:rsidR="008073B0" w:rsidRPr="008073B0" w:rsidRDefault="008073B0" w:rsidP="008073B0">
      <w:pPr>
        <w:pStyle w:val="Paragraphedeliste"/>
        <w:widowControl w:val="0"/>
        <w:numPr>
          <w:ilvl w:val="0"/>
          <w:numId w:val="1"/>
        </w:numPr>
        <w:tabs>
          <w:tab w:val="left" w:pos="426"/>
        </w:tabs>
        <w:autoSpaceDE w:val="0"/>
        <w:autoSpaceDN w:val="0"/>
        <w:spacing w:before="3" w:line="288" w:lineRule="auto"/>
        <w:ind w:left="426" w:right="408" w:hanging="360"/>
        <w:rPr>
          <w:rFonts w:asciiTheme="majorHAnsi" w:hAnsiTheme="majorHAnsi" w:cstheme="majorHAnsi"/>
          <w:sz w:val="28"/>
          <w:szCs w:val="28"/>
        </w:rPr>
      </w:pPr>
      <w:r w:rsidRPr="008073B0">
        <w:rPr>
          <w:rFonts w:asciiTheme="majorHAnsi" w:hAnsiTheme="majorHAnsi" w:cstheme="majorHAnsi"/>
          <w:w w:val="95"/>
          <w:sz w:val="28"/>
          <w:szCs w:val="28"/>
        </w:rPr>
        <w:t>Les</w:t>
      </w:r>
      <w:r w:rsidRPr="008073B0">
        <w:rPr>
          <w:rFonts w:asciiTheme="majorHAnsi" w:hAnsiTheme="majorHAnsi" w:cstheme="majorHAnsi"/>
          <w:spacing w:val="-4"/>
          <w:w w:val="95"/>
          <w:sz w:val="28"/>
          <w:szCs w:val="28"/>
        </w:rPr>
        <w:t xml:space="preserve"> </w:t>
      </w:r>
      <w:r w:rsidRPr="008073B0">
        <w:rPr>
          <w:rFonts w:asciiTheme="majorHAnsi" w:hAnsiTheme="majorHAnsi" w:cstheme="majorHAnsi"/>
          <w:w w:val="95"/>
          <w:sz w:val="28"/>
          <w:szCs w:val="28"/>
        </w:rPr>
        <w:t>rechutes</w:t>
      </w:r>
      <w:r w:rsidRPr="008073B0">
        <w:rPr>
          <w:rFonts w:asciiTheme="majorHAnsi" w:hAnsiTheme="majorHAnsi" w:cstheme="majorHAnsi"/>
          <w:spacing w:val="-4"/>
          <w:w w:val="95"/>
          <w:sz w:val="28"/>
          <w:szCs w:val="28"/>
        </w:rPr>
        <w:t xml:space="preserve"> </w:t>
      </w:r>
      <w:r w:rsidRPr="008073B0">
        <w:rPr>
          <w:rFonts w:asciiTheme="majorHAnsi" w:hAnsiTheme="majorHAnsi" w:cstheme="majorHAnsi"/>
          <w:w w:val="95"/>
          <w:sz w:val="28"/>
          <w:szCs w:val="28"/>
        </w:rPr>
        <w:t>ou</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aggravations</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durant</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le</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voyage</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d’une</w:t>
      </w:r>
      <w:r w:rsidRPr="008073B0">
        <w:rPr>
          <w:rFonts w:asciiTheme="majorHAnsi" w:hAnsiTheme="majorHAnsi" w:cstheme="majorHAnsi"/>
          <w:spacing w:val="-4"/>
          <w:w w:val="95"/>
          <w:sz w:val="28"/>
          <w:szCs w:val="28"/>
        </w:rPr>
        <w:t xml:space="preserve"> </w:t>
      </w:r>
      <w:r w:rsidRPr="008073B0">
        <w:rPr>
          <w:rFonts w:asciiTheme="majorHAnsi" w:hAnsiTheme="majorHAnsi" w:cstheme="majorHAnsi"/>
          <w:w w:val="95"/>
          <w:sz w:val="28"/>
          <w:szCs w:val="28"/>
        </w:rPr>
        <w:t>maladie</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ou</w:t>
      </w:r>
      <w:r w:rsidRPr="008073B0">
        <w:rPr>
          <w:rFonts w:asciiTheme="majorHAnsi" w:hAnsiTheme="majorHAnsi" w:cstheme="majorHAnsi"/>
          <w:spacing w:val="-3"/>
          <w:w w:val="95"/>
          <w:sz w:val="28"/>
          <w:szCs w:val="28"/>
        </w:rPr>
        <w:t xml:space="preserve"> </w:t>
      </w:r>
      <w:r w:rsidRPr="008073B0">
        <w:rPr>
          <w:rFonts w:asciiTheme="majorHAnsi" w:hAnsiTheme="majorHAnsi" w:cstheme="majorHAnsi"/>
          <w:w w:val="95"/>
          <w:sz w:val="28"/>
          <w:szCs w:val="28"/>
        </w:rPr>
        <w:t>d’un</w:t>
      </w:r>
      <w:r w:rsidRPr="008073B0">
        <w:rPr>
          <w:rFonts w:asciiTheme="majorHAnsi" w:hAnsiTheme="majorHAnsi" w:cstheme="majorHAnsi"/>
          <w:spacing w:val="-2"/>
          <w:w w:val="95"/>
          <w:sz w:val="28"/>
          <w:szCs w:val="28"/>
        </w:rPr>
        <w:t xml:space="preserve"> </w:t>
      </w:r>
      <w:r w:rsidRPr="008073B0">
        <w:rPr>
          <w:rFonts w:asciiTheme="majorHAnsi" w:hAnsiTheme="majorHAnsi" w:cstheme="majorHAnsi"/>
          <w:w w:val="95"/>
          <w:sz w:val="28"/>
          <w:szCs w:val="28"/>
        </w:rPr>
        <w:t>état</w:t>
      </w:r>
      <w:r w:rsidRPr="008073B0">
        <w:rPr>
          <w:rFonts w:asciiTheme="majorHAnsi" w:hAnsiTheme="majorHAnsi" w:cstheme="majorHAnsi"/>
          <w:spacing w:val="-4"/>
          <w:w w:val="95"/>
          <w:sz w:val="28"/>
          <w:szCs w:val="28"/>
        </w:rPr>
        <w:t xml:space="preserve"> </w:t>
      </w:r>
      <w:r w:rsidRPr="008073B0">
        <w:rPr>
          <w:rFonts w:asciiTheme="majorHAnsi" w:hAnsiTheme="majorHAnsi" w:cstheme="majorHAnsi"/>
          <w:w w:val="95"/>
          <w:sz w:val="28"/>
          <w:szCs w:val="28"/>
        </w:rPr>
        <w:t xml:space="preserve">pathologique </w:t>
      </w:r>
      <w:r w:rsidRPr="008073B0">
        <w:rPr>
          <w:rFonts w:asciiTheme="majorHAnsi" w:hAnsiTheme="majorHAnsi" w:cstheme="majorHAnsi"/>
          <w:sz w:val="28"/>
          <w:szCs w:val="28"/>
        </w:rPr>
        <w:t>constitués avant le</w:t>
      </w:r>
      <w:r w:rsidRPr="008073B0">
        <w:rPr>
          <w:rFonts w:asciiTheme="majorHAnsi" w:hAnsiTheme="majorHAnsi" w:cstheme="majorHAnsi"/>
          <w:spacing w:val="-2"/>
          <w:sz w:val="28"/>
          <w:szCs w:val="28"/>
        </w:rPr>
        <w:t xml:space="preserve"> </w:t>
      </w:r>
      <w:r w:rsidRPr="008073B0">
        <w:rPr>
          <w:rFonts w:asciiTheme="majorHAnsi" w:hAnsiTheme="majorHAnsi" w:cstheme="majorHAnsi"/>
          <w:sz w:val="28"/>
          <w:szCs w:val="28"/>
        </w:rPr>
        <w:t>voyage ;</w:t>
      </w:r>
    </w:p>
    <w:p w:rsidR="008073B0" w:rsidRPr="008073B0" w:rsidRDefault="008073B0" w:rsidP="008073B0">
      <w:pPr>
        <w:pStyle w:val="Paragraphedeliste"/>
        <w:widowControl w:val="0"/>
        <w:numPr>
          <w:ilvl w:val="0"/>
          <w:numId w:val="1"/>
        </w:numPr>
        <w:tabs>
          <w:tab w:val="left" w:pos="426"/>
        </w:tabs>
        <w:autoSpaceDE w:val="0"/>
        <w:autoSpaceDN w:val="0"/>
        <w:spacing w:line="233" w:lineRule="exact"/>
        <w:ind w:left="426" w:hanging="361"/>
        <w:rPr>
          <w:rFonts w:asciiTheme="majorHAnsi" w:hAnsiTheme="majorHAnsi" w:cstheme="majorHAnsi"/>
          <w:sz w:val="28"/>
          <w:szCs w:val="28"/>
        </w:rPr>
      </w:pPr>
      <w:r w:rsidRPr="008073B0">
        <w:rPr>
          <w:rFonts w:asciiTheme="majorHAnsi" w:hAnsiTheme="majorHAnsi" w:cstheme="majorHAnsi"/>
          <w:sz w:val="28"/>
          <w:szCs w:val="28"/>
        </w:rPr>
        <w:t>Les frais liés aux soins</w:t>
      </w:r>
      <w:r w:rsidRPr="008073B0">
        <w:rPr>
          <w:rFonts w:asciiTheme="majorHAnsi" w:hAnsiTheme="majorHAnsi" w:cstheme="majorHAnsi"/>
          <w:spacing w:val="-5"/>
          <w:sz w:val="28"/>
          <w:szCs w:val="28"/>
        </w:rPr>
        <w:t xml:space="preserve"> </w:t>
      </w:r>
      <w:r w:rsidRPr="008073B0">
        <w:rPr>
          <w:rFonts w:asciiTheme="majorHAnsi" w:hAnsiTheme="majorHAnsi" w:cstheme="majorHAnsi"/>
          <w:sz w:val="28"/>
          <w:szCs w:val="28"/>
        </w:rPr>
        <w:t>esthétiques ;</w:t>
      </w:r>
    </w:p>
    <w:p w:rsidR="008073B0" w:rsidRPr="008073B0" w:rsidRDefault="008073B0" w:rsidP="008073B0">
      <w:pPr>
        <w:pStyle w:val="Paragraphedeliste"/>
        <w:widowControl w:val="0"/>
        <w:numPr>
          <w:ilvl w:val="0"/>
          <w:numId w:val="1"/>
        </w:numPr>
        <w:tabs>
          <w:tab w:val="left" w:pos="426"/>
        </w:tabs>
        <w:autoSpaceDE w:val="0"/>
        <w:autoSpaceDN w:val="0"/>
        <w:spacing w:before="37"/>
        <w:ind w:left="426" w:hanging="361"/>
        <w:rPr>
          <w:rFonts w:asciiTheme="majorHAnsi" w:hAnsiTheme="majorHAnsi" w:cstheme="majorHAnsi"/>
          <w:sz w:val="28"/>
          <w:szCs w:val="28"/>
        </w:rPr>
      </w:pPr>
      <w:r w:rsidRPr="008073B0">
        <w:rPr>
          <w:rFonts w:asciiTheme="majorHAnsi" w:hAnsiTheme="majorHAnsi" w:cstheme="majorHAnsi"/>
          <w:sz w:val="28"/>
          <w:szCs w:val="28"/>
        </w:rPr>
        <w:t>La rééducation, les cures thermales, les séjours dans les maisons de repos ou de</w:t>
      </w:r>
      <w:r w:rsidRPr="008073B0">
        <w:rPr>
          <w:rFonts w:asciiTheme="majorHAnsi" w:hAnsiTheme="majorHAnsi" w:cstheme="majorHAnsi"/>
          <w:spacing w:val="-32"/>
          <w:sz w:val="28"/>
          <w:szCs w:val="28"/>
        </w:rPr>
        <w:t xml:space="preserve"> </w:t>
      </w:r>
      <w:r w:rsidRPr="008073B0">
        <w:rPr>
          <w:rFonts w:asciiTheme="majorHAnsi" w:hAnsiTheme="majorHAnsi" w:cstheme="majorHAnsi"/>
          <w:sz w:val="28"/>
          <w:szCs w:val="28"/>
        </w:rPr>
        <w:t>convalescence ;</w:t>
      </w:r>
    </w:p>
    <w:p w:rsidR="008073B0" w:rsidRPr="008073B0" w:rsidRDefault="008073B0" w:rsidP="008073B0">
      <w:pPr>
        <w:pStyle w:val="Paragraphedeliste"/>
        <w:widowControl w:val="0"/>
        <w:numPr>
          <w:ilvl w:val="0"/>
          <w:numId w:val="1"/>
        </w:numPr>
        <w:tabs>
          <w:tab w:val="left" w:pos="426"/>
        </w:tabs>
        <w:autoSpaceDE w:val="0"/>
        <w:autoSpaceDN w:val="0"/>
        <w:spacing w:before="36"/>
        <w:ind w:left="426" w:hanging="361"/>
        <w:rPr>
          <w:rFonts w:asciiTheme="majorHAnsi" w:hAnsiTheme="majorHAnsi" w:cstheme="majorHAnsi"/>
          <w:sz w:val="28"/>
          <w:szCs w:val="28"/>
        </w:rPr>
      </w:pPr>
      <w:r w:rsidRPr="008073B0">
        <w:rPr>
          <w:rFonts w:asciiTheme="majorHAnsi" w:hAnsiTheme="majorHAnsi" w:cstheme="majorHAnsi"/>
          <w:sz w:val="28"/>
          <w:szCs w:val="28"/>
        </w:rPr>
        <w:t>Les états</w:t>
      </w:r>
      <w:r w:rsidRPr="008073B0">
        <w:rPr>
          <w:rFonts w:asciiTheme="majorHAnsi" w:hAnsiTheme="majorHAnsi" w:cstheme="majorHAnsi"/>
          <w:spacing w:val="-2"/>
          <w:sz w:val="28"/>
          <w:szCs w:val="28"/>
        </w:rPr>
        <w:t xml:space="preserve"> </w:t>
      </w:r>
      <w:r w:rsidRPr="008073B0">
        <w:rPr>
          <w:rFonts w:asciiTheme="majorHAnsi" w:hAnsiTheme="majorHAnsi" w:cstheme="majorHAnsi"/>
          <w:sz w:val="28"/>
          <w:szCs w:val="28"/>
        </w:rPr>
        <w:t>éthyliques ;</w:t>
      </w:r>
    </w:p>
    <w:p w:rsidR="008073B0" w:rsidRPr="008073B0" w:rsidRDefault="008073B0" w:rsidP="008073B0">
      <w:pPr>
        <w:pStyle w:val="Paragraphedeliste"/>
        <w:widowControl w:val="0"/>
        <w:numPr>
          <w:ilvl w:val="0"/>
          <w:numId w:val="1"/>
        </w:numPr>
        <w:tabs>
          <w:tab w:val="left" w:pos="426"/>
        </w:tabs>
        <w:autoSpaceDE w:val="0"/>
        <w:autoSpaceDN w:val="0"/>
        <w:spacing w:before="40"/>
        <w:ind w:left="426" w:hanging="361"/>
        <w:rPr>
          <w:rFonts w:asciiTheme="majorHAnsi" w:hAnsiTheme="majorHAnsi" w:cstheme="majorHAnsi"/>
          <w:sz w:val="28"/>
          <w:szCs w:val="28"/>
        </w:rPr>
      </w:pPr>
      <w:r w:rsidRPr="008073B0">
        <w:rPr>
          <w:rFonts w:asciiTheme="majorHAnsi" w:hAnsiTheme="majorHAnsi" w:cstheme="majorHAnsi"/>
          <w:sz w:val="28"/>
          <w:szCs w:val="28"/>
        </w:rPr>
        <w:t>Le</w:t>
      </w:r>
      <w:r w:rsidRPr="008073B0">
        <w:rPr>
          <w:rFonts w:asciiTheme="majorHAnsi" w:hAnsiTheme="majorHAnsi" w:cstheme="majorHAnsi"/>
          <w:spacing w:val="-18"/>
          <w:sz w:val="28"/>
          <w:szCs w:val="28"/>
        </w:rPr>
        <w:t xml:space="preserve"> </w:t>
      </w:r>
      <w:r w:rsidRPr="008073B0">
        <w:rPr>
          <w:rFonts w:asciiTheme="majorHAnsi" w:hAnsiTheme="majorHAnsi" w:cstheme="majorHAnsi"/>
          <w:sz w:val="28"/>
          <w:szCs w:val="28"/>
        </w:rPr>
        <w:t>rapatriement</w:t>
      </w:r>
      <w:r w:rsidRPr="008073B0">
        <w:rPr>
          <w:rFonts w:asciiTheme="majorHAnsi" w:hAnsiTheme="majorHAnsi" w:cstheme="majorHAnsi"/>
          <w:spacing w:val="-18"/>
          <w:sz w:val="28"/>
          <w:szCs w:val="28"/>
        </w:rPr>
        <w:t xml:space="preserve"> </w:t>
      </w:r>
      <w:r w:rsidRPr="008073B0">
        <w:rPr>
          <w:rFonts w:asciiTheme="majorHAnsi" w:hAnsiTheme="majorHAnsi" w:cstheme="majorHAnsi"/>
          <w:sz w:val="28"/>
          <w:szCs w:val="28"/>
        </w:rPr>
        <w:t>de</w:t>
      </w:r>
      <w:r w:rsidRPr="008073B0">
        <w:rPr>
          <w:rFonts w:asciiTheme="majorHAnsi" w:hAnsiTheme="majorHAnsi" w:cstheme="majorHAnsi"/>
          <w:spacing w:val="-19"/>
          <w:sz w:val="28"/>
          <w:szCs w:val="28"/>
        </w:rPr>
        <w:t xml:space="preserve"> </w:t>
      </w:r>
      <w:r w:rsidRPr="008073B0">
        <w:rPr>
          <w:rFonts w:asciiTheme="majorHAnsi" w:hAnsiTheme="majorHAnsi" w:cstheme="majorHAnsi"/>
          <w:sz w:val="28"/>
          <w:szCs w:val="28"/>
        </w:rPr>
        <w:t>corps</w:t>
      </w:r>
      <w:r w:rsidRPr="008073B0">
        <w:rPr>
          <w:rFonts w:asciiTheme="majorHAnsi" w:hAnsiTheme="majorHAnsi" w:cstheme="majorHAnsi"/>
          <w:spacing w:val="-18"/>
          <w:sz w:val="28"/>
          <w:szCs w:val="28"/>
        </w:rPr>
        <w:t xml:space="preserve"> </w:t>
      </w:r>
      <w:r w:rsidRPr="008073B0">
        <w:rPr>
          <w:rFonts w:asciiTheme="majorHAnsi" w:hAnsiTheme="majorHAnsi" w:cstheme="majorHAnsi"/>
          <w:sz w:val="28"/>
          <w:szCs w:val="28"/>
        </w:rPr>
        <w:t>déjà</w:t>
      </w:r>
      <w:r w:rsidRPr="008073B0">
        <w:rPr>
          <w:rFonts w:asciiTheme="majorHAnsi" w:hAnsiTheme="majorHAnsi" w:cstheme="majorHAnsi"/>
          <w:spacing w:val="-19"/>
          <w:sz w:val="28"/>
          <w:szCs w:val="28"/>
        </w:rPr>
        <w:t xml:space="preserve"> </w:t>
      </w:r>
      <w:r w:rsidRPr="008073B0">
        <w:rPr>
          <w:rFonts w:asciiTheme="majorHAnsi" w:hAnsiTheme="majorHAnsi" w:cstheme="majorHAnsi"/>
          <w:sz w:val="28"/>
          <w:szCs w:val="28"/>
        </w:rPr>
        <w:t>inhumé</w:t>
      </w:r>
      <w:r w:rsidRPr="008073B0">
        <w:rPr>
          <w:rFonts w:asciiTheme="majorHAnsi" w:hAnsiTheme="majorHAnsi" w:cstheme="majorHAnsi"/>
          <w:spacing w:val="-19"/>
          <w:sz w:val="28"/>
          <w:szCs w:val="28"/>
        </w:rPr>
        <w:t xml:space="preserve"> </w:t>
      </w:r>
      <w:r w:rsidRPr="008073B0">
        <w:rPr>
          <w:rFonts w:asciiTheme="majorHAnsi" w:hAnsiTheme="majorHAnsi" w:cstheme="majorHAnsi"/>
          <w:sz w:val="28"/>
          <w:szCs w:val="28"/>
        </w:rPr>
        <w:t>et</w:t>
      </w:r>
      <w:r w:rsidRPr="008073B0">
        <w:rPr>
          <w:rFonts w:asciiTheme="majorHAnsi" w:hAnsiTheme="majorHAnsi" w:cstheme="majorHAnsi"/>
          <w:spacing w:val="-17"/>
          <w:sz w:val="28"/>
          <w:szCs w:val="28"/>
        </w:rPr>
        <w:t xml:space="preserve"> </w:t>
      </w:r>
      <w:r w:rsidRPr="008073B0">
        <w:rPr>
          <w:rFonts w:asciiTheme="majorHAnsi" w:hAnsiTheme="majorHAnsi" w:cstheme="majorHAnsi"/>
          <w:sz w:val="28"/>
          <w:szCs w:val="28"/>
        </w:rPr>
        <w:t>frais</w:t>
      </w:r>
      <w:r w:rsidRPr="008073B0">
        <w:rPr>
          <w:rFonts w:asciiTheme="majorHAnsi" w:hAnsiTheme="majorHAnsi" w:cstheme="majorHAnsi"/>
          <w:spacing w:val="-19"/>
          <w:sz w:val="28"/>
          <w:szCs w:val="28"/>
        </w:rPr>
        <w:t xml:space="preserve"> </w:t>
      </w:r>
      <w:r w:rsidRPr="008073B0">
        <w:rPr>
          <w:rFonts w:asciiTheme="majorHAnsi" w:hAnsiTheme="majorHAnsi" w:cstheme="majorHAnsi"/>
          <w:sz w:val="28"/>
          <w:szCs w:val="28"/>
        </w:rPr>
        <w:t>d’exhumation ;</w:t>
      </w:r>
    </w:p>
    <w:p w:rsidR="008073B0" w:rsidRPr="008073B0" w:rsidRDefault="008073B0" w:rsidP="008073B0">
      <w:pPr>
        <w:pStyle w:val="Paragraphedeliste"/>
        <w:widowControl w:val="0"/>
        <w:numPr>
          <w:ilvl w:val="0"/>
          <w:numId w:val="1"/>
        </w:numPr>
        <w:tabs>
          <w:tab w:val="left" w:pos="426"/>
        </w:tabs>
        <w:autoSpaceDE w:val="0"/>
        <w:autoSpaceDN w:val="0"/>
        <w:spacing w:before="50" w:line="288" w:lineRule="auto"/>
        <w:ind w:left="426" w:right="397" w:hanging="360"/>
        <w:rPr>
          <w:rFonts w:asciiTheme="majorHAnsi" w:hAnsiTheme="majorHAnsi" w:cstheme="majorHAnsi"/>
          <w:sz w:val="28"/>
          <w:szCs w:val="28"/>
        </w:rPr>
      </w:pPr>
      <w:r w:rsidRPr="008073B0">
        <w:rPr>
          <w:rFonts w:asciiTheme="majorHAnsi" w:hAnsiTheme="majorHAnsi" w:cstheme="majorHAnsi"/>
          <w:w w:val="90"/>
          <w:sz w:val="28"/>
          <w:szCs w:val="28"/>
        </w:rPr>
        <w:t>Les</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examens</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et</w:t>
      </w:r>
      <w:r w:rsidRPr="008073B0">
        <w:rPr>
          <w:rFonts w:asciiTheme="majorHAnsi" w:hAnsiTheme="majorHAnsi" w:cstheme="majorHAnsi"/>
          <w:spacing w:val="-19"/>
          <w:w w:val="90"/>
          <w:sz w:val="28"/>
          <w:szCs w:val="28"/>
        </w:rPr>
        <w:t xml:space="preserve"> </w:t>
      </w:r>
      <w:r w:rsidRPr="008073B0">
        <w:rPr>
          <w:rFonts w:asciiTheme="majorHAnsi" w:hAnsiTheme="majorHAnsi" w:cstheme="majorHAnsi"/>
          <w:w w:val="90"/>
          <w:sz w:val="28"/>
          <w:szCs w:val="28"/>
        </w:rPr>
        <w:t>explorations</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lors</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d’un</w:t>
      </w:r>
      <w:r w:rsidRPr="008073B0">
        <w:rPr>
          <w:rFonts w:asciiTheme="majorHAnsi" w:hAnsiTheme="majorHAnsi" w:cstheme="majorHAnsi"/>
          <w:spacing w:val="-19"/>
          <w:w w:val="90"/>
          <w:sz w:val="28"/>
          <w:szCs w:val="28"/>
        </w:rPr>
        <w:t xml:space="preserve"> </w:t>
      </w:r>
      <w:r w:rsidRPr="008073B0">
        <w:rPr>
          <w:rFonts w:asciiTheme="majorHAnsi" w:hAnsiTheme="majorHAnsi" w:cstheme="majorHAnsi"/>
          <w:w w:val="90"/>
          <w:sz w:val="28"/>
          <w:szCs w:val="28"/>
        </w:rPr>
        <w:t>séjour</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à</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l’étranger</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à</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moins</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que</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si</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un</w:t>
      </w:r>
      <w:r w:rsidRPr="008073B0">
        <w:rPr>
          <w:rFonts w:asciiTheme="majorHAnsi" w:hAnsiTheme="majorHAnsi" w:cstheme="majorHAnsi"/>
          <w:spacing w:val="-19"/>
          <w:w w:val="90"/>
          <w:sz w:val="28"/>
          <w:szCs w:val="28"/>
        </w:rPr>
        <w:t xml:space="preserve"> </w:t>
      </w:r>
      <w:r w:rsidRPr="008073B0">
        <w:rPr>
          <w:rFonts w:asciiTheme="majorHAnsi" w:hAnsiTheme="majorHAnsi" w:cstheme="majorHAnsi"/>
          <w:w w:val="90"/>
          <w:sz w:val="28"/>
          <w:szCs w:val="28"/>
        </w:rPr>
        <w:t>diagnostic</w:t>
      </w:r>
      <w:r w:rsidRPr="008073B0">
        <w:rPr>
          <w:rFonts w:asciiTheme="majorHAnsi" w:hAnsiTheme="majorHAnsi" w:cstheme="majorHAnsi"/>
          <w:spacing w:val="-20"/>
          <w:w w:val="90"/>
          <w:sz w:val="28"/>
          <w:szCs w:val="28"/>
        </w:rPr>
        <w:t xml:space="preserve"> </w:t>
      </w:r>
      <w:r w:rsidRPr="008073B0">
        <w:rPr>
          <w:rFonts w:asciiTheme="majorHAnsi" w:hAnsiTheme="majorHAnsi" w:cstheme="majorHAnsi"/>
          <w:w w:val="90"/>
          <w:sz w:val="28"/>
          <w:szCs w:val="28"/>
        </w:rPr>
        <w:t>n’est</w:t>
      </w:r>
      <w:r w:rsidRPr="008073B0">
        <w:rPr>
          <w:rFonts w:asciiTheme="majorHAnsi" w:hAnsiTheme="majorHAnsi" w:cstheme="majorHAnsi"/>
          <w:spacing w:val="-19"/>
          <w:w w:val="90"/>
          <w:sz w:val="28"/>
          <w:szCs w:val="28"/>
        </w:rPr>
        <w:t xml:space="preserve"> </w:t>
      </w:r>
      <w:r w:rsidRPr="008073B0">
        <w:rPr>
          <w:rFonts w:asciiTheme="majorHAnsi" w:hAnsiTheme="majorHAnsi" w:cstheme="majorHAnsi"/>
          <w:w w:val="90"/>
          <w:sz w:val="28"/>
          <w:szCs w:val="28"/>
        </w:rPr>
        <w:t xml:space="preserve">pas </w:t>
      </w:r>
      <w:r w:rsidRPr="008073B0">
        <w:rPr>
          <w:rFonts w:asciiTheme="majorHAnsi" w:hAnsiTheme="majorHAnsi" w:cstheme="majorHAnsi"/>
          <w:sz w:val="28"/>
          <w:szCs w:val="28"/>
        </w:rPr>
        <w:t>établi, le pronostic vital est</w:t>
      </w:r>
      <w:r w:rsidRPr="008073B0">
        <w:rPr>
          <w:rFonts w:asciiTheme="majorHAnsi" w:hAnsiTheme="majorHAnsi" w:cstheme="majorHAnsi"/>
          <w:spacing w:val="-5"/>
          <w:sz w:val="28"/>
          <w:szCs w:val="28"/>
        </w:rPr>
        <w:t xml:space="preserve"> </w:t>
      </w:r>
      <w:r w:rsidRPr="008073B0">
        <w:rPr>
          <w:rFonts w:asciiTheme="majorHAnsi" w:hAnsiTheme="majorHAnsi" w:cstheme="majorHAnsi"/>
          <w:sz w:val="28"/>
          <w:szCs w:val="28"/>
        </w:rPr>
        <w:t>engagé ;</w:t>
      </w:r>
    </w:p>
    <w:p w:rsidR="008073B0" w:rsidRPr="008073B0" w:rsidRDefault="008073B0" w:rsidP="008073B0">
      <w:pPr>
        <w:pStyle w:val="Paragraphedeliste"/>
        <w:widowControl w:val="0"/>
        <w:numPr>
          <w:ilvl w:val="0"/>
          <w:numId w:val="1"/>
        </w:numPr>
        <w:tabs>
          <w:tab w:val="left" w:pos="426"/>
        </w:tabs>
        <w:autoSpaceDE w:val="0"/>
        <w:autoSpaceDN w:val="0"/>
        <w:spacing w:line="223" w:lineRule="exact"/>
        <w:ind w:left="426" w:hanging="361"/>
        <w:rPr>
          <w:rFonts w:asciiTheme="majorHAnsi" w:hAnsiTheme="majorHAnsi" w:cstheme="majorHAnsi"/>
          <w:sz w:val="28"/>
          <w:szCs w:val="28"/>
        </w:rPr>
      </w:pPr>
      <w:r w:rsidRPr="008073B0">
        <w:rPr>
          <w:rFonts w:asciiTheme="majorHAnsi" w:hAnsiTheme="majorHAnsi" w:cstheme="majorHAnsi"/>
          <w:w w:val="95"/>
          <w:sz w:val="28"/>
          <w:szCs w:val="28"/>
        </w:rPr>
        <w:t>Tous</w:t>
      </w:r>
      <w:r w:rsidRPr="008073B0">
        <w:rPr>
          <w:rFonts w:asciiTheme="majorHAnsi" w:hAnsiTheme="majorHAnsi" w:cstheme="majorHAnsi"/>
          <w:spacing w:val="-12"/>
          <w:w w:val="95"/>
          <w:sz w:val="28"/>
          <w:szCs w:val="28"/>
        </w:rPr>
        <w:t xml:space="preserve"> </w:t>
      </w:r>
      <w:r w:rsidRPr="008073B0">
        <w:rPr>
          <w:rFonts w:asciiTheme="majorHAnsi" w:hAnsiTheme="majorHAnsi" w:cstheme="majorHAnsi"/>
          <w:w w:val="95"/>
          <w:sz w:val="28"/>
          <w:szCs w:val="28"/>
        </w:rPr>
        <w:t>les</w:t>
      </w:r>
      <w:r w:rsidRPr="008073B0">
        <w:rPr>
          <w:rFonts w:asciiTheme="majorHAnsi" w:hAnsiTheme="majorHAnsi" w:cstheme="majorHAnsi"/>
          <w:spacing w:val="-11"/>
          <w:w w:val="95"/>
          <w:sz w:val="28"/>
          <w:szCs w:val="28"/>
        </w:rPr>
        <w:t xml:space="preserve"> </w:t>
      </w:r>
      <w:r w:rsidRPr="008073B0">
        <w:rPr>
          <w:rFonts w:asciiTheme="majorHAnsi" w:hAnsiTheme="majorHAnsi" w:cstheme="majorHAnsi"/>
          <w:w w:val="95"/>
          <w:sz w:val="28"/>
          <w:szCs w:val="28"/>
        </w:rPr>
        <w:t>états</w:t>
      </w:r>
      <w:r w:rsidRPr="008073B0">
        <w:rPr>
          <w:rFonts w:asciiTheme="majorHAnsi" w:hAnsiTheme="majorHAnsi" w:cstheme="majorHAnsi"/>
          <w:spacing w:val="-12"/>
          <w:w w:val="95"/>
          <w:sz w:val="28"/>
          <w:szCs w:val="28"/>
        </w:rPr>
        <w:t xml:space="preserve"> </w:t>
      </w:r>
      <w:r w:rsidRPr="008073B0">
        <w:rPr>
          <w:rFonts w:asciiTheme="majorHAnsi" w:hAnsiTheme="majorHAnsi" w:cstheme="majorHAnsi"/>
          <w:w w:val="95"/>
          <w:sz w:val="28"/>
          <w:szCs w:val="28"/>
        </w:rPr>
        <w:t>de</w:t>
      </w:r>
      <w:r w:rsidRPr="008073B0">
        <w:rPr>
          <w:rFonts w:asciiTheme="majorHAnsi" w:hAnsiTheme="majorHAnsi" w:cstheme="majorHAnsi"/>
          <w:spacing w:val="-11"/>
          <w:w w:val="95"/>
          <w:sz w:val="28"/>
          <w:szCs w:val="28"/>
        </w:rPr>
        <w:t xml:space="preserve"> </w:t>
      </w:r>
      <w:r w:rsidRPr="008073B0">
        <w:rPr>
          <w:rFonts w:asciiTheme="majorHAnsi" w:hAnsiTheme="majorHAnsi" w:cstheme="majorHAnsi"/>
          <w:w w:val="95"/>
          <w:sz w:val="28"/>
          <w:szCs w:val="28"/>
        </w:rPr>
        <w:t>maternité</w:t>
      </w:r>
      <w:r w:rsidRPr="008073B0">
        <w:rPr>
          <w:rFonts w:asciiTheme="majorHAnsi" w:hAnsiTheme="majorHAnsi" w:cstheme="majorHAnsi"/>
          <w:spacing w:val="-11"/>
          <w:w w:val="95"/>
          <w:sz w:val="28"/>
          <w:szCs w:val="28"/>
        </w:rPr>
        <w:t xml:space="preserve"> </w:t>
      </w:r>
      <w:r w:rsidRPr="008073B0">
        <w:rPr>
          <w:rFonts w:asciiTheme="majorHAnsi" w:hAnsiTheme="majorHAnsi" w:cstheme="majorHAnsi"/>
          <w:w w:val="95"/>
          <w:sz w:val="28"/>
          <w:szCs w:val="28"/>
        </w:rPr>
        <w:t>et</w:t>
      </w:r>
      <w:r w:rsidRPr="008073B0">
        <w:rPr>
          <w:rFonts w:asciiTheme="majorHAnsi" w:hAnsiTheme="majorHAnsi" w:cstheme="majorHAnsi"/>
          <w:spacing w:val="-10"/>
          <w:w w:val="95"/>
          <w:sz w:val="28"/>
          <w:szCs w:val="28"/>
        </w:rPr>
        <w:t xml:space="preserve"> </w:t>
      </w:r>
      <w:r w:rsidRPr="008073B0">
        <w:rPr>
          <w:rFonts w:asciiTheme="majorHAnsi" w:hAnsiTheme="majorHAnsi" w:cstheme="majorHAnsi"/>
          <w:w w:val="95"/>
          <w:sz w:val="28"/>
          <w:szCs w:val="28"/>
        </w:rPr>
        <w:t>d’accouchements ;</w:t>
      </w:r>
    </w:p>
    <w:p w:rsidR="008073B0" w:rsidRPr="008073B0" w:rsidRDefault="008073B0" w:rsidP="008073B0">
      <w:pPr>
        <w:pStyle w:val="Paragraphedeliste"/>
        <w:widowControl w:val="0"/>
        <w:numPr>
          <w:ilvl w:val="0"/>
          <w:numId w:val="1"/>
        </w:numPr>
        <w:tabs>
          <w:tab w:val="left" w:pos="426"/>
        </w:tabs>
        <w:autoSpaceDE w:val="0"/>
        <w:autoSpaceDN w:val="0"/>
        <w:spacing w:before="47" w:line="276" w:lineRule="auto"/>
        <w:ind w:left="426" w:right="397" w:hanging="360"/>
        <w:jc w:val="both"/>
        <w:rPr>
          <w:rFonts w:asciiTheme="majorHAnsi" w:hAnsiTheme="majorHAnsi" w:cstheme="majorHAnsi"/>
          <w:sz w:val="28"/>
          <w:szCs w:val="28"/>
        </w:rPr>
      </w:pPr>
      <w:r w:rsidRPr="008073B0">
        <w:rPr>
          <w:rFonts w:asciiTheme="majorHAnsi" w:hAnsiTheme="majorHAnsi" w:cstheme="majorHAnsi"/>
          <w:sz w:val="28"/>
          <w:szCs w:val="28"/>
        </w:rPr>
        <w:t>Toutes les maladies dont le fait générateur est épidémie ou pandémie, en ce qui concerne les prestations d’assistance au</w:t>
      </w:r>
      <w:r w:rsidRPr="008073B0">
        <w:rPr>
          <w:rFonts w:asciiTheme="majorHAnsi" w:hAnsiTheme="majorHAnsi" w:cstheme="majorHAnsi"/>
          <w:spacing w:val="-27"/>
          <w:sz w:val="28"/>
          <w:szCs w:val="28"/>
        </w:rPr>
        <w:t xml:space="preserve"> </w:t>
      </w:r>
      <w:r w:rsidRPr="008073B0">
        <w:rPr>
          <w:rFonts w:asciiTheme="majorHAnsi" w:hAnsiTheme="majorHAnsi" w:cstheme="majorHAnsi"/>
          <w:sz w:val="28"/>
          <w:szCs w:val="28"/>
        </w:rPr>
        <w:t>Maroc ;</w:t>
      </w:r>
    </w:p>
    <w:p w:rsidR="008073B0" w:rsidRPr="008073B0" w:rsidRDefault="008073B0" w:rsidP="008073B0">
      <w:pPr>
        <w:pStyle w:val="Paragraphedeliste"/>
        <w:widowControl w:val="0"/>
        <w:numPr>
          <w:ilvl w:val="0"/>
          <w:numId w:val="1"/>
        </w:numPr>
        <w:tabs>
          <w:tab w:val="left" w:pos="426"/>
        </w:tabs>
        <w:autoSpaceDE w:val="0"/>
        <w:autoSpaceDN w:val="0"/>
        <w:spacing w:line="276" w:lineRule="auto"/>
        <w:ind w:left="426" w:right="397" w:hanging="360"/>
        <w:jc w:val="both"/>
        <w:rPr>
          <w:rFonts w:asciiTheme="majorHAnsi" w:hAnsiTheme="majorHAnsi" w:cstheme="majorHAnsi"/>
          <w:sz w:val="28"/>
          <w:szCs w:val="28"/>
        </w:rPr>
      </w:pPr>
      <w:r w:rsidRPr="008073B0">
        <w:rPr>
          <w:rFonts w:asciiTheme="majorHAnsi" w:hAnsiTheme="majorHAnsi" w:cstheme="majorHAnsi"/>
          <w:sz w:val="28"/>
          <w:szCs w:val="28"/>
        </w:rPr>
        <w:t>Toutes les maladies dont le fait générateur est épidémie ou pandémie, en ce qui concerne les prestations</w:t>
      </w:r>
      <w:r w:rsidRPr="008073B0">
        <w:rPr>
          <w:rFonts w:asciiTheme="majorHAnsi" w:hAnsiTheme="majorHAnsi" w:cstheme="majorHAnsi"/>
          <w:spacing w:val="-24"/>
          <w:sz w:val="28"/>
          <w:szCs w:val="28"/>
        </w:rPr>
        <w:t xml:space="preserve"> </w:t>
      </w:r>
      <w:r w:rsidRPr="008073B0">
        <w:rPr>
          <w:rFonts w:asciiTheme="majorHAnsi" w:hAnsiTheme="majorHAnsi" w:cstheme="majorHAnsi"/>
          <w:sz w:val="28"/>
          <w:szCs w:val="28"/>
        </w:rPr>
        <w:t>d’assistance</w:t>
      </w:r>
      <w:r w:rsidRPr="008073B0">
        <w:rPr>
          <w:rFonts w:asciiTheme="majorHAnsi" w:hAnsiTheme="majorHAnsi" w:cstheme="majorHAnsi"/>
          <w:spacing w:val="-21"/>
          <w:sz w:val="28"/>
          <w:szCs w:val="28"/>
        </w:rPr>
        <w:t xml:space="preserve"> </w:t>
      </w:r>
      <w:r w:rsidRPr="008073B0">
        <w:rPr>
          <w:rFonts w:asciiTheme="majorHAnsi" w:hAnsiTheme="majorHAnsi" w:cstheme="majorHAnsi"/>
          <w:sz w:val="28"/>
          <w:szCs w:val="28"/>
        </w:rPr>
        <w:t>à</w:t>
      </w:r>
      <w:r w:rsidRPr="008073B0">
        <w:rPr>
          <w:rFonts w:asciiTheme="majorHAnsi" w:hAnsiTheme="majorHAnsi" w:cstheme="majorHAnsi"/>
          <w:spacing w:val="-13"/>
          <w:sz w:val="28"/>
          <w:szCs w:val="28"/>
        </w:rPr>
        <w:t xml:space="preserve"> </w:t>
      </w:r>
      <w:r w:rsidRPr="008073B0">
        <w:rPr>
          <w:rFonts w:asciiTheme="majorHAnsi" w:hAnsiTheme="majorHAnsi" w:cstheme="majorHAnsi"/>
          <w:sz w:val="28"/>
          <w:szCs w:val="28"/>
        </w:rPr>
        <w:t>l'étranger,</w:t>
      </w:r>
      <w:r w:rsidRPr="008073B0">
        <w:rPr>
          <w:rFonts w:asciiTheme="majorHAnsi" w:hAnsiTheme="majorHAnsi" w:cstheme="majorHAnsi"/>
          <w:spacing w:val="-12"/>
          <w:sz w:val="28"/>
          <w:szCs w:val="28"/>
        </w:rPr>
        <w:t xml:space="preserve"> </w:t>
      </w:r>
      <w:r w:rsidRPr="008073B0">
        <w:rPr>
          <w:rFonts w:asciiTheme="majorHAnsi" w:hAnsiTheme="majorHAnsi" w:cstheme="majorHAnsi"/>
          <w:sz w:val="28"/>
          <w:szCs w:val="28"/>
        </w:rPr>
        <w:t>sauf</w:t>
      </w:r>
      <w:r w:rsidRPr="008073B0">
        <w:rPr>
          <w:rFonts w:asciiTheme="majorHAnsi" w:hAnsiTheme="majorHAnsi" w:cstheme="majorHAnsi"/>
          <w:spacing w:val="-12"/>
          <w:sz w:val="28"/>
          <w:szCs w:val="28"/>
        </w:rPr>
        <w:t xml:space="preserve"> </w:t>
      </w:r>
      <w:r w:rsidRPr="008073B0">
        <w:rPr>
          <w:rFonts w:asciiTheme="majorHAnsi" w:hAnsiTheme="majorHAnsi" w:cstheme="majorHAnsi"/>
          <w:sz w:val="28"/>
          <w:szCs w:val="28"/>
        </w:rPr>
        <w:t>celles</w:t>
      </w:r>
      <w:r w:rsidRPr="008073B0">
        <w:rPr>
          <w:rFonts w:asciiTheme="majorHAnsi" w:hAnsiTheme="majorHAnsi" w:cstheme="majorHAnsi"/>
          <w:spacing w:val="-13"/>
          <w:sz w:val="28"/>
          <w:szCs w:val="28"/>
        </w:rPr>
        <w:t xml:space="preserve"> </w:t>
      </w:r>
      <w:r w:rsidRPr="008073B0">
        <w:rPr>
          <w:rFonts w:asciiTheme="majorHAnsi" w:hAnsiTheme="majorHAnsi" w:cstheme="majorHAnsi"/>
          <w:sz w:val="28"/>
          <w:szCs w:val="28"/>
        </w:rPr>
        <w:t>dont</w:t>
      </w:r>
      <w:r w:rsidRPr="008073B0">
        <w:rPr>
          <w:rFonts w:asciiTheme="majorHAnsi" w:hAnsiTheme="majorHAnsi" w:cstheme="majorHAnsi"/>
          <w:spacing w:val="-13"/>
          <w:sz w:val="28"/>
          <w:szCs w:val="28"/>
        </w:rPr>
        <w:t xml:space="preserve"> </w:t>
      </w:r>
      <w:r w:rsidRPr="008073B0">
        <w:rPr>
          <w:rFonts w:asciiTheme="majorHAnsi" w:hAnsiTheme="majorHAnsi" w:cstheme="majorHAnsi"/>
          <w:sz w:val="28"/>
          <w:szCs w:val="28"/>
        </w:rPr>
        <w:t>le</w:t>
      </w:r>
      <w:r w:rsidRPr="008073B0">
        <w:rPr>
          <w:rFonts w:asciiTheme="majorHAnsi" w:hAnsiTheme="majorHAnsi" w:cstheme="majorHAnsi"/>
          <w:spacing w:val="-12"/>
          <w:sz w:val="28"/>
          <w:szCs w:val="28"/>
        </w:rPr>
        <w:t xml:space="preserve"> </w:t>
      </w:r>
      <w:r w:rsidRPr="008073B0">
        <w:rPr>
          <w:rFonts w:asciiTheme="majorHAnsi" w:hAnsiTheme="majorHAnsi" w:cstheme="majorHAnsi"/>
          <w:sz w:val="28"/>
          <w:szCs w:val="28"/>
        </w:rPr>
        <w:t>fait</w:t>
      </w:r>
      <w:r w:rsidRPr="008073B0">
        <w:rPr>
          <w:rFonts w:asciiTheme="majorHAnsi" w:hAnsiTheme="majorHAnsi" w:cstheme="majorHAnsi"/>
          <w:spacing w:val="-12"/>
          <w:sz w:val="28"/>
          <w:szCs w:val="28"/>
        </w:rPr>
        <w:t xml:space="preserve"> </w:t>
      </w:r>
      <w:r w:rsidRPr="008073B0">
        <w:rPr>
          <w:rFonts w:asciiTheme="majorHAnsi" w:hAnsiTheme="majorHAnsi" w:cstheme="majorHAnsi"/>
          <w:sz w:val="28"/>
          <w:szCs w:val="28"/>
        </w:rPr>
        <w:t>générateur</w:t>
      </w:r>
      <w:r w:rsidRPr="008073B0">
        <w:rPr>
          <w:rFonts w:asciiTheme="majorHAnsi" w:hAnsiTheme="majorHAnsi" w:cstheme="majorHAnsi"/>
          <w:spacing w:val="-12"/>
          <w:sz w:val="28"/>
          <w:szCs w:val="28"/>
        </w:rPr>
        <w:t xml:space="preserve"> </w:t>
      </w:r>
      <w:r w:rsidRPr="008073B0">
        <w:rPr>
          <w:rFonts w:asciiTheme="majorHAnsi" w:hAnsiTheme="majorHAnsi" w:cstheme="majorHAnsi"/>
          <w:sz w:val="28"/>
          <w:szCs w:val="28"/>
        </w:rPr>
        <w:t>est</w:t>
      </w:r>
      <w:r w:rsidRPr="008073B0">
        <w:rPr>
          <w:rFonts w:asciiTheme="majorHAnsi" w:hAnsiTheme="majorHAnsi" w:cstheme="majorHAnsi"/>
          <w:spacing w:val="-13"/>
          <w:sz w:val="28"/>
          <w:szCs w:val="28"/>
        </w:rPr>
        <w:t xml:space="preserve"> </w:t>
      </w:r>
      <w:r w:rsidRPr="008073B0">
        <w:rPr>
          <w:rFonts w:asciiTheme="majorHAnsi" w:hAnsiTheme="majorHAnsi" w:cstheme="majorHAnsi"/>
          <w:sz w:val="28"/>
          <w:szCs w:val="28"/>
        </w:rPr>
        <w:t>le</w:t>
      </w:r>
      <w:r w:rsidRPr="008073B0">
        <w:rPr>
          <w:rFonts w:asciiTheme="majorHAnsi" w:hAnsiTheme="majorHAnsi" w:cstheme="majorHAnsi"/>
          <w:spacing w:val="-10"/>
          <w:sz w:val="28"/>
          <w:szCs w:val="28"/>
        </w:rPr>
        <w:t xml:space="preserve"> </w:t>
      </w:r>
      <w:r w:rsidRPr="008073B0">
        <w:rPr>
          <w:rFonts w:asciiTheme="majorHAnsi" w:hAnsiTheme="majorHAnsi" w:cstheme="majorHAnsi"/>
          <w:sz w:val="28"/>
          <w:szCs w:val="28"/>
        </w:rPr>
        <w:t>Covid-19.</w:t>
      </w:r>
    </w:p>
    <w:p w:rsidR="008073B0" w:rsidRDefault="008073B0">
      <w:pPr>
        <w:rPr>
          <w:rtl/>
          <w:lang w:bidi="ar-MA"/>
        </w:rPr>
      </w:pPr>
    </w:p>
    <w:sectPr w:rsidR="008073B0" w:rsidSect="004441EC">
      <w:head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65" w:rsidRDefault="00CE5E65" w:rsidP="004441EC">
      <w:pPr>
        <w:spacing w:after="0" w:line="240" w:lineRule="auto"/>
      </w:pPr>
      <w:r>
        <w:separator/>
      </w:r>
    </w:p>
  </w:endnote>
  <w:endnote w:type="continuationSeparator" w:id="0">
    <w:p w:rsidR="00CE5E65" w:rsidRDefault="00CE5E65" w:rsidP="0044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65" w:rsidRDefault="00CE5E65" w:rsidP="004441EC">
      <w:pPr>
        <w:spacing w:after="0" w:line="240" w:lineRule="auto"/>
      </w:pPr>
      <w:r>
        <w:separator/>
      </w:r>
    </w:p>
  </w:footnote>
  <w:footnote w:type="continuationSeparator" w:id="0">
    <w:p w:rsidR="00CE5E65" w:rsidRDefault="00CE5E65" w:rsidP="0044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78"/>
      <w:tblW w:w="11740" w:type="dxa"/>
      <w:tblLook w:val="01E0" w:firstRow="1" w:lastRow="1" w:firstColumn="1" w:lastColumn="1" w:noHBand="0" w:noVBand="0"/>
    </w:tblPr>
    <w:tblGrid>
      <w:gridCol w:w="3926"/>
      <w:gridCol w:w="3099"/>
      <w:gridCol w:w="4715"/>
    </w:tblGrid>
    <w:tr w:rsidR="004441EC" w:rsidRPr="005C73D6" w:rsidTr="0099790F">
      <w:trPr>
        <w:trHeight w:val="1709"/>
      </w:trPr>
      <w:tc>
        <w:tcPr>
          <w:tcW w:w="3926" w:type="dxa"/>
          <w:shd w:val="clear" w:color="auto" w:fill="auto"/>
        </w:tcPr>
        <w:p w:rsidR="004441EC" w:rsidRDefault="004441EC" w:rsidP="004441EC">
          <w:pPr>
            <w:jc w:val="right"/>
          </w:pPr>
          <w:r>
            <w:rPr>
              <w:noProof/>
              <w:lang w:eastAsia="fr-FR"/>
            </w:rPr>
            <w:drawing>
              <wp:anchor distT="0" distB="0" distL="114300" distR="114300" simplePos="0" relativeHeight="251660288" behindDoc="0" locked="0" layoutInCell="1" allowOverlap="1" wp14:anchorId="0448D21B" wp14:editId="78B0FC18">
                <wp:simplePos x="0" y="0"/>
                <wp:positionH relativeFrom="margin">
                  <wp:posOffset>370205</wp:posOffset>
                </wp:positionH>
                <wp:positionV relativeFrom="margin">
                  <wp:posOffset>0</wp:posOffset>
                </wp:positionV>
                <wp:extent cx="1000125" cy="1153160"/>
                <wp:effectExtent l="0" t="0" r="9525" b="889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1153160"/>
                        </a:xfrm>
                        <a:prstGeom prst="rect">
                          <a:avLst/>
                        </a:prstGeom>
                      </pic:spPr>
                    </pic:pic>
                  </a:graphicData>
                </a:graphic>
                <wp14:sizeRelH relativeFrom="margin">
                  <wp14:pctWidth>0</wp14:pctWidth>
                </wp14:sizeRelH>
                <wp14:sizeRelV relativeFrom="margin">
                  <wp14:pctHeight>0</wp14:pctHeight>
                </wp14:sizeRelV>
              </wp:anchor>
            </w:drawing>
          </w:r>
        </w:p>
        <w:p w:rsidR="004441EC" w:rsidRPr="005C73D6" w:rsidRDefault="004441EC" w:rsidP="004441EC">
          <w:pPr>
            <w:jc w:val="center"/>
            <w:rPr>
              <w:rtl/>
              <w:lang w:bidi="ar-MA"/>
            </w:rPr>
          </w:pPr>
        </w:p>
      </w:tc>
      <w:tc>
        <w:tcPr>
          <w:tcW w:w="3099" w:type="dxa"/>
          <w:shd w:val="clear" w:color="auto" w:fill="auto"/>
        </w:tcPr>
        <w:p w:rsidR="004441EC" w:rsidRDefault="004441EC" w:rsidP="004441EC">
          <w:pPr>
            <w:jc w:val="center"/>
          </w:pPr>
          <w:r>
            <w:rPr>
              <w:noProof/>
              <w:lang w:eastAsia="fr-FR"/>
            </w:rPr>
            <w:drawing>
              <wp:anchor distT="0" distB="0" distL="114300" distR="114300" simplePos="0" relativeHeight="251661312" behindDoc="0" locked="0" layoutInCell="1" allowOverlap="1" wp14:anchorId="38C41DF4" wp14:editId="56BDEF95">
                <wp:simplePos x="0" y="0"/>
                <wp:positionH relativeFrom="margin">
                  <wp:posOffset>655320</wp:posOffset>
                </wp:positionH>
                <wp:positionV relativeFrom="margin">
                  <wp:posOffset>324485</wp:posOffset>
                </wp:positionV>
                <wp:extent cx="895350" cy="828675"/>
                <wp:effectExtent l="0" t="0" r="0" b="9525"/>
                <wp:wrapSquare wrapText="bothSides" distT="0" distB="0" distL="114300" distR="114300"/>
                <wp:docPr id="42" name="image2.png" descr="Résultat de recherche d'images pour &quot;en tête de royaume marocain qui a dans la fondation hassan 2&quot;"/>
                <wp:cNvGraphicFramePr/>
                <a:graphic xmlns:a="http://schemas.openxmlformats.org/drawingml/2006/main">
                  <a:graphicData uri="http://schemas.openxmlformats.org/drawingml/2006/picture">
                    <pic:pic xmlns:pic="http://schemas.openxmlformats.org/drawingml/2006/picture">
                      <pic:nvPicPr>
                        <pic:cNvPr id="0" name="image2.png" descr="Résultat de recherche d'images pour &quot;en tête de royaume marocain qui a dans la fondation hassan 2&quot;"/>
                        <pic:cNvPicPr preferRelativeResize="0"/>
                      </pic:nvPicPr>
                      <pic:blipFill>
                        <a:blip r:embed="rId2"/>
                        <a:srcRect/>
                        <a:stretch>
                          <a:fillRect/>
                        </a:stretch>
                      </pic:blipFill>
                      <pic:spPr>
                        <a:xfrm>
                          <a:off x="0" y="0"/>
                          <a:ext cx="895350" cy="828675"/>
                        </a:xfrm>
                        <a:prstGeom prst="rect">
                          <a:avLst/>
                        </a:prstGeom>
                        <a:ln/>
                      </pic:spPr>
                    </pic:pic>
                  </a:graphicData>
                </a:graphic>
                <wp14:sizeRelH relativeFrom="margin">
                  <wp14:pctWidth>0</wp14:pctWidth>
                </wp14:sizeRelH>
                <wp14:sizeRelV relativeFrom="margin">
                  <wp14:pctHeight>0</wp14:pctHeight>
                </wp14:sizeRelV>
              </wp:anchor>
            </w:drawing>
          </w:r>
        </w:p>
      </w:tc>
      <w:tc>
        <w:tcPr>
          <w:tcW w:w="4715" w:type="dxa"/>
          <w:shd w:val="clear" w:color="auto" w:fill="auto"/>
        </w:tcPr>
        <w:p w:rsidR="004441EC" w:rsidRPr="005C73D6" w:rsidRDefault="004441EC" w:rsidP="004441EC">
          <w:pPr>
            <w:jc w:val="center"/>
            <w:rPr>
              <w:rtl/>
            </w:rPr>
          </w:pPr>
          <w:r w:rsidRPr="00711D8D">
            <w:rPr>
              <w:noProof/>
              <w:lang w:eastAsia="fr-FR"/>
            </w:rPr>
            <w:drawing>
              <wp:anchor distT="0" distB="0" distL="114300" distR="114300" simplePos="0" relativeHeight="251659264" behindDoc="0" locked="0" layoutInCell="1" allowOverlap="1" wp14:anchorId="2476AEB8" wp14:editId="781987C8">
                <wp:simplePos x="0" y="0"/>
                <wp:positionH relativeFrom="page">
                  <wp:posOffset>669925</wp:posOffset>
                </wp:positionH>
                <wp:positionV relativeFrom="margin">
                  <wp:posOffset>244475</wp:posOffset>
                </wp:positionV>
                <wp:extent cx="1990090" cy="1009650"/>
                <wp:effectExtent l="0" t="0" r="0" b="0"/>
                <wp:wrapSquare wrapText="bothSides"/>
                <wp:docPr id="43" name="Image 43" descr="C:\Users\SecPre--01\Desktop\Nouveau Logo MS Vertic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Pre--01\Desktop\Nouveau Logo MS Vertical-01 (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9009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7BF7">
            <w:rPr>
              <w:noProof/>
              <w:lang w:eastAsia="fr-FR"/>
            </w:rPr>
            <w:drawing>
              <wp:anchor distT="0" distB="0" distL="114300" distR="114300" simplePos="0" relativeHeight="251662336" behindDoc="0" locked="0" layoutInCell="1" allowOverlap="1" wp14:anchorId="13ED25A8" wp14:editId="0BCA5DF3">
                <wp:simplePos x="0" y="0"/>
                <wp:positionH relativeFrom="margin">
                  <wp:posOffset>970280</wp:posOffset>
                </wp:positionH>
                <wp:positionV relativeFrom="margin">
                  <wp:posOffset>0</wp:posOffset>
                </wp:positionV>
                <wp:extent cx="1228725" cy="219075"/>
                <wp:effectExtent l="0" t="0" r="9525" b="9525"/>
                <wp:wrapSquare wrapText="bothSides"/>
                <wp:docPr id="44" name="Image 44" descr="C:\Users\SecPre--01\Desktop\Capture d’écran 2023-05-30 15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Pre--01\Desktop\Capture d’écran 2023-05-30 15034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441EC" w:rsidRDefault="004441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20D30"/>
    <w:multiLevelType w:val="hybridMultilevel"/>
    <w:tmpl w:val="5E7875CC"/>
    <w:lvl w:ilvl="0" w:tplc="93E8B1BE">
      <w:numFmt w:val="bullet"/>
      <w:lvlText w:val="-"/>
      <w:lvlJc w:val="left"/>
      <w:pPr>
        <w:ind w:left="1286" w:hanging="425"/>
      </w:pPr>
      <w:rPr>
        <w:rFonts w:ascii="Times New Roman" w:eastAsia="Times New Roman" w:hAnsi="Times New Roman" w:cs="Times New Roman" w:hint="default"/>
        <w:w w:val="99"/>
        <w:sz w:val="20"/>
        <w:szCs w:val="20"/>
        <w:lang w:val="fr-FR" w:eastAsia="en-US" w:bidi="ar-SA"/>
      </w:rPr>
    </w:lvl>
    <w:lvl w:ilvl="1" w:tplc="4DBEC036">
      <w:numFmt w:val="bullet"/>
      <w:lvlText w:val="•"/>
      <w:lvlJc w:val="left"/>
      <w:pPr>
        <w:ind w:left="2120" w:hanging="425"/>
      </w:pPr>
      <w:rPr>
        <w:rFonts w:hint="default"/>
        <w:lang w:val="fr-FR" w:eastAsia="en-US" w:bidi="ar-SA"/>
      </w:rPr>
    </w:lvl>
    <w:lvl w:ilvl="2" w:tplc="4EC42738">
      <w:numFmt w:val="bullet"/>
      <w:lvlText w:val="•"/>
      <w:lvlJc w:val="left"/>
      <w:pPr>
        <w:ind w:left="2961" w:hanging="425"/>
      </w:pPr>
      <w:rPr>
        <w:rFonts w:hint="default"/>
        <w:lang w:val="fr-FR" w:eastAsia="en-US" w:bidi="ar-SA"/>
      </w:rPr>
    </w:lvl>
    <w:lvl w:ilvl="3" w:tplc="F59E5744">
      <w:numFmt w:val="bullet"/>
      <w:lvlText w:val="•"/>
      <w:lvlJc w:val="left"/>
      <w:pPr>
        <w:ind w:left="3801" w:hanging="425"/>
      </w:pPr>
      <w:rPr>
        <w:rFonts w:hint="default"/>
        <w:lang w:val="fr-FR" w:eastAsia="en-US" w:bidi="ar-SA"/>
      </w:rPr>
    </w:lvl>
    <w:lvl w:ilvl="4" w:tplc="6512DD6C">
      <w:numFmt w:val="bullet"/>
      <w:lvlText w:val="•"/>
      <w:lvlJc w:val="left"/>
      <w:pPr>
        <w:ind w:left="4642" w:hanging="425"/>
      </w:pPr>
      <w:rPr>
        <w:rFonts w:hint="default"/>
        <w:lang w:val="fr-FR" w:eastAsia="en-US" w:bidi="ar-SA"/>
      </w:rPr>
    </w:lvl>
    <w:lvl w:ilvl="5" w:tplc="0214F876">
      <w:numFmt w:val="bullet"/>
      <w:lvlText w:val="•"/>
      <w:lvlJc w:val="left"/>
      <w:pPr>
        <w:ind w:left="5483" w:hanging="425"/>
      </w:pPr>
      <w:rPr>
        <w:rFonts w:hint="default"/>
        <w:lang w:val="fr-FR" w:eastAsia="en-US" w:bidi="ar-SA"/>
      </w:rPr>
    </w:lvl>
    <w:lvl w:ilvl="6" w:tplc="80829886">
      <w:numFmt w:val="bullet"/>
      <w:lvlText w:val="•"/>
      <w:lvlJc w:val="left"/>
      <w:pPr>
        <w:ind w:left="6323" w:hanging="425"/>
      </w:pPr>
      <w:rPr>
        <w:rFonts w:hint="default"/>
        <w:lang w:val="fr-FR" w:eastAsia="en-US" w:bidi="ar-SA"/>
      </w:rPr>
    </w:lvl>
    <w:lvl w:ilvl="7" w:tplc="D9564DBE">
      <w:numFmt w:val="bullet"/>
      <w:lvlText w:val="•"/>
      <w:lvlJc w:val="left"/>
      <w:pPr>
        <w:ind w:left="7164" w:hanging="425"/>
      </w:pPr>
      <w:rPr>
        <w:rFonts w:hint="default"/>
        <w:lang w:val="fr-FR" w:eastAsia="en-US" w:bidi="ar-SA"/>
      </w:rPr>
    </w:lvl>
    <w:lvl w:ilvl="8" w:tplc="F7E00426">
      <w:numFmt w:val="bullet"/>
      <w:lvlText w:val="•"/>
      <w:lvlJc w:val="left"/>
      <w:pPr>
        <w:ind w:left="8005" w:hanging="425"/>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B0"/>
    <w:rsid w:val="004441EC"/>
    <w:rsid w:val="008073B0"/>
    <w:rsid w:val="009B3E69"/>
    <w:rsid w:val="00BC1EFF"/>
    <w:rsid w:val="00CE5E65"/>
    <w:rsid w:val="00E927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9510-5687-4E5C-891E-9DE3A1FF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3B0"/>
    <w:pPr>
      <w:spacing w:after="0" w:line="240" w:lineRule="auto"/>
      <w:ind w:left="708"/>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441EC"/>
    <w:pPr>
      <w:tabs>
        <w:tab w:val="center" w:pos="4536"/>
        <w:tab w:val="right" w:pos="9072"/>
      </w:tabs>
      <w:spacing w:after="0" w:line="240" w:lineRule="auto"/>
    </w:pPr>
  </w:style>
  <w:style w:type="character" w:customStyle="1" w:styleId="En-tteCar">
    <w:name w:val="En-tête Car"/>
    <w:basedOn w:val="Policepardfaut"/>
    <w:link w:val="En-tte"/>
    <w:uiPriority w:val="99"/>
    <w:rsid w:val="004441EC"/>
  </w:style>
  <w:style w:type="paragraph" w:styleId="Pieddepage">
    <w:name w:val="footer"/>
    <w:basedOn w:val="Normal"/>
    <w:link w:val="PieddepageCar"/>
    <w:uiPriority w:val="99"/>
    <w:unhideWhenUsed/>
    <w:rsid w:val="00444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Oumaima_DP</dc:creator>
  <cp:keywords/>
  <dc:description/>
  <cp:lastModifiedBy>Oumaima_DP</cp:lastModifiedBy>
  <cp:revision>4</cp:revision>
  <dcterms:created xsi:type="dcterms:W3CDTF">2023-10-27T09:46:00Z</dcterms:created>
  <dcterms:modified xsi:type="dcterms:W3CDTF">2023-10-27T11:07:00Z</dcterms:modified>
</cp:coreProperties>
</file>